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ADE" w:rsidRDefault="00526ADE">
      <w:pPr>
        <w:pStyle w:val="Title"/>
        <w:rPr>
          <w:rFonts w:ascii="Times New Roman" w:hAnsi="Times New Roman" w:cs="Times New Roman"/>
          <w:sz w:val="36"/>
          <w:szCs w:val="36"/>
          <w:lang w:val="hu-HU"/>
        </w:rPr>
      </w:pPr>
      <w:r>
        <w:rPr>
          <w:rFonts w:ascii="Times New Roman" w:hAnsi="Times New Roman" w:cs="Times New Roman"/>
          <w:sz w:val="36"/>
          <w:szCs w:val="36"/>
          <w:lang w:val="hu-HU"/>
        </w:rPr>
        <w:t>az egyházak szerepe az áldozatvédelemben</w:t>
      </w:r>
    </w:p>
    <w:p w:rsidR="00526ADE" w:rsidRDefault="00526ADE">
      <w:pPr>
        <w:pStyle w:val="Heading1"/>
        <w:spacing w:line="360" w:lineRule="auto"/>
        <w:rPr>
          <w:rFonts w:ascii="Times New Roman" w:hAnsi="Times New Roman" w:cs="Times New Roman"/>
          <w:lang w:val="hu-HU"/>
        </w:rPr>
      </w:pPr>
    </w:p>
    <w:p w:rsidR="00526ADE" w:rsidRDefault="00526ADE">
      <w:pPr>
        <w:pStyle w:val="Heading1"/>
        <w:spacing w:line="360" w:lineRule="auto"/>
        <w:rPr>
          <w:rFonts w:ascii="Times New Roman" w:hAnsi="Times New Roman" w:cs="Times New Roman"/>
          <w:lang w:val="hu-HU"/>
        </w:rPr>
      </w:pPr>
      <w:r>
        <w:rPr>
          <w:rFonts w:ascii="Times New Roman" w:hAnsi="Times New Roman" w:cs="Times New Roman"/>
          <w:lang w:val="hu-HU"/>
        </w:rPr>
        <w:t>Bevezetés</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Dr. Papp Tibor vagyok, görögkatolikus áldozópap, a Nyírpazonyi Egyházközség papja, a Szent Atanáz Hittudományi Főiskola tanára. </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Görögkatolikus egyházmegyénk ebben az évben ünnepli megalapításának 100-dik évfordulóját, főiskolánk 1950 óta a papképzés helye, illetve néhány éve civil hallgatókat is képzünk egyházi szolgálatra.</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Bemutatkozásomat Szabolcs-Szatmár-Bereg megye rövid bemutatásával folytatom. Az ország legkeletibb megyéjeként nincs egyszerű helyzetben a megye, illetve az itt élő emberek. Régóta hazánk legszegényebb régiójaként vagyunk számon tartva, ami az életmódban és az életkörülményekben is megjelenik. Ennek egyik oka a munkanélküliség, ami környékünkön a legmagasabbak közé tartozik, ahogy azt a dián láthatjuk.</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Az emberek közül sokan élnek segélyeken, a gyermekeket különösen is sújtja a szegénység.</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Mindezek miatt a vagyon elleni bűncselekmények száma aránylag magas, 4500 volt az első negyedévben. Az áldozatok a nagy átlagnak megfelelően az idős, védtelen emberek közül kerülnek ki. </w:t>
      </w:r>
    </w:p>
    <w:p w:rsidR="00526ADE" w:rsidRDefault="00526ADE">
      <w:pPr>
        <w:pStyle w:val="Heading1"/>
        <w:spacing w:line="360" w:lineRule="auto"/>
        <w:rPr>
          <w:rFonts w:ascii="Times New Roman" w:hAnsi="Times New Roman" w:cs="Times New Roman"/>
          <w:lang w:val="hu-HU"/>
        </w:rPr>
      </w:pPr>
      <w:r>
        <w:rPr>
          <w:rFonts w:ascii="Times New Roman" w:hAnsi="Times New Roman" w:cs="Times New Roman"/>
          <w:lang w:val="hu-HU"/>
        </w:rPr>
        <w:t>A megelőzés</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A bűnözés jelen van a mindennapjainkban, érint és bánt valamilyen módon mindannyiunkat. Ha csak nyelvi szempontból vizsgálódunk, már akkor is feltűnik, ezen bántó jelenség mögött egy teológiai fogalom áll: a bűn. Teológiai szempontból persze mégis mást jelent a bűn, hiszen az Isten iránti bizalmatlanságot jelzi, melyben az ember nem hiszi el, hogy Teremtője a neki legjobbat akarja, amikor parancsaival jó úton akarja tartani.</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A bűnözést a közvélemény általában elítéli, a keresztény egyházak viszont inkább azt igyekszenek megfigyelni, hogy mi az oka annak, hogy valaki bűnbe esett, illetve mit lehetne tenni érte és másokért, hogy ne jussanak ilyen helyzetbe. Az alapvető hozzáállás tehát megfelel a krisztusi tanításnak, ő ugyanis a bűnt minden lehetséges módon és eszközzel elítélte, de a bűnös felé szeretettel fordult, a jobbik énjét szólította meg: „Menj, de többé ne vétkezzél!”</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Az okok között előtérben van a családi szocializáció hiánya, a felnőttkori feszültségek nagy száma, az el nem ért életnívó hajszolása vagy a társadalmi elkeseredettség. Mindezek olyan jelenségek, melyekkel az egyházaknak, a krisztusi világnézetet vallóknak foglalkozniuk kell. Itt kell különbséget tenni a ránk váró teendők sorában a megelőzés és a segítségnyújtás között.</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A megelőzés, ha jól értelmezem, tulajdonképpen azt jelenti, hogy minden tőlünk telhetőt meg kell tenni azért, hogy ne legyenek olyan emberek, akik bűncselekményeket követnének el, mert így kézenfekvő, hogy áldozatok sem lennének. Ebben döntő szerepe lenne mindenekelőtt a családoknak. </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Társadalmunk és az egyház számára is fájó jelenség a családok krízise, hogy a család sok esetben elveszti azt a legalapvetőbb funkcióját, hogy szeretet, a bizalom megtapasztalásának helye legyen. Életünkben nagyon sok mindent megtanítanak nekünk: ahhoz, hogy hivatásunkat gyakorolhassuk, hosszú éveken keresztül tanulunk; ahhoz, hogy autót vezethessünk, heteket kell tanulni és gyakorolni – de az élet talán legfontosabb területére, a családi életre, a házasságra csak nagy szerencsével készítenek fel bárkit is. Nagyon sok függ a családtól, nagyon nem mindegy, hogy ki milyen körülmények között tölti életének nagy részét, vagy milyen körülmények között nevelkedik. Aki harmonikus, megértő, szerető családban nő fel, annak jó eséllyel nem lesznek áldozatai – talán messzire nyúlik, de ez a leghatékonyabb áldozatvédelem. </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Kevés közösség vagy intézmény létezik ma Magyarországon, mely annyit tenne a családok megerősítéséért, mint az egyházak. Azzal, hogy maga az Isten Fia is egy családba született, különös méltóságot adott a családnak. Hitoktatásunkban, nevelési intézményeinkben ezért igyekszünk nagy hangsúlyt fektetni a házasságra és a családi életre való felkészítésre, mindezt úgy, hogy a modern pszichológia és pedagógia minden használható elemét beépítjük rendszerünkbe. …</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A fiatalokkal általában is igyekszenek az egyházak sokat foglalkozni, a prevencióban ennek is nagy jelentősége van. Ha értelmes időtöltési lehetőségeket mutatunk, akkor jó reménnyel várhatjuk, hogy fiataljaink nem akarnak majd bomlasztó közösségekhez tartozni. Ki kell itt emelni a Görögkatolikus Egyház kezdeményezéseit: filmklubot rendezünk, bálokra hívjuk az ifjúságot, nyáron 500 fős zarándoklatot szervezünk, fiataljaink fogyatékosokat táboroztatnak stb.</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 A vallásos közösségek normái a közösség tagját visszatartják a devianciától, ha a közösségek integrációs ereje elég erős, és nem túlságosan az, akkor komoly támaszt nyújt a bizonytalan ember számára, ahogy Durkheim óta ezt tudni lehet. Számos kutatás igazolja, hogy a vallásos hálók és a társadalmat jó irányba vivő, szolidáris emberek hálója szinte teljesen egybeesik: a vallásos emberek sokkal inkább hajlandóak magukat háttérbe szorítva másokon segíteni. Egy olyan világban, melyben ez szinte kuriózumnak számít, a jól megélt kereszténység komoly reményt ad. </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Ha megtesszük, amit Urunk ránk bízott, hogy ti. a föld sójaként, tartóra helyezett gyertyaként kell jobbá tennünk ezt a világot (vö.: Mt 5,13-16), akkor ez az élet minden területére igaz, így az áldozatok védelmére is. A kereszténységben olyan többlet van, olyan életmentő plusz, ami nélkül az összemberi élet válik szegényebbé, sőt, embertelenné. Mi ez a többlet? Tisztább látás arról, hogy mi az értékes, mi a lényeg, és mi nem az. Tisztább perspektíva, hogy mire osszam be az egyetlen drága, visszafordíthatatlanul ketyegő életem. Nem azért vagyunk keresztények, hogy vallásosak legyünk, és szertartásokon vegyünk részt, a templom törzstagjai legyünk, és olyan kifejezéseket használjunk, amit senki sem ért. Azért vagyunk keresztények, hogy emberek legyünk: a kereszténységünkkel a hétköznapi életünket kell megsózni, a mindennapi teendőinket kell megvilágítani, az élet útvesztőiben kell, hogy tájékozódásul szolgáljon. A kereszténység nem öncélú: a mindennapi életünkön kell meglátszani annak, hogy Krisztus-követők vagyunk: a munkavégzésen, a házasságon, a gyereknevelésen, a pénzkezelésen, a szórakozáson, a politizáláson stb. A kereszténység nem zárhatja magát ilyen gettó-egzisztenciába, nem lehet gőgös és beképzelt, nem lehet életidegen vagy életellenes, nem lehet túl bonyolult és a keresztelkedni vágyókat elijesztő. </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Az őskeresztény kor egyik fontos dokumentuma szerint: „Ami a testben a lélek, olyanok a keresztények a világban”. Mennyire mondhatja ma rólunk ezt a világ? … „Aki első akar lenni közületek, az legyen mindenkinek a szolgája”- sok teendőnk van még. …</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A keresztény erkölcstan egyik fontos tanítása, hogy az ember gondolatai megelőzik és meghatározzák a tetteit. Ki hogyan gondolkodik, előbb-utóbb úgy is fog cselekedni. Mivel a cselekvésben valósítjuk meg magunkat, cselekvésben élünk együtt, a cselekvés nem történhet spontán, hanem előzetesen gondolkodni kell róla. Krisztus ezt így fogalmazta meg: „A szívből származnak a rossz gondolatok..” (Mt 15,19). Legfontosabb feladatunk ennek megfelelően a szív képzése, a gondolatok tisztaságáért fáradni. Ezt tesszük minden szertartásunkon, ezt hirdetjük minden prédikációban, erről tanítunk a hittanórákon.</w:t>
      </w:r>
    </w:p>
    <w:p w:rsidR="00526ADE" w:rsidRDefault="00526ADE">
      <w:pPr>
        <w:spacing w:line="360" w:lineRule="auto"/>
        <w:jc w:val="both"/>
        <w:rPr>
          <w:rFonts w:ascii="Times New Roman" w:hAnsi="Times New Roman" w:cs="Times New Roman"/>
          <w:sz w:val="24"/>
          <w:szCs w:val="24"/>
          <w:lang w:val="hu-HU"/>
        </w:rPr>
      </w:pPr>
    </w:p>
    <w:p w:rsidR="00526ADE" w:rsidRDefault="00526ADE">
      <w:pPr>
        <w:pStyle w:val="Heading1"/>
        <w:spacing w:line="360" w:lineRule="auto"/>
        <w:rPr>
          <w:rFonts w:ascii="Times New Roman" w:hAnsi="Times New Roman" w:cs="Times New Roman"/>
          <w:lang w:val="hu-HU"/>
        </w:rPr>
      </w:pPr>
      <w:r>
        <w:rPr>
          <w:rFonts w:ascii="Times New Roman" w:hAnsi="Times New Roman" w:cs="Times New Roman"/>
          <w:lang w:val="hu-HU"/>
        </w:rPr>
        <w:t>Segítségnyújtás</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Csak a prevenció viszont nem elég, hiszen tudjuk, hogy sajnos mindig is lesznek emberek, akik ártanak másoknak, akiknek áldozataik lesznek. A bűn olyan szövevénye van jelen a világban, amiből senki nem vonhatja ki magát. A megtörtént baj utáni segítségnyújtásban is egyre nagyobb szerepet vállalhatnak és vállalhatnának az egyházak. </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Krisztus példabeszédei közül kiemelkedik az irgalmas szamaritánusról szóló, melynek lényege, hogy egy teljesen idegen, és ellenségnek tartott embert állít hallgatói elé példaképül. A lenézett és elítélt nép közül származó, de az összevert és kirabolt vándort észrevevő és annak önzetlen segítséget nyújtó szamaritánus az élet számtalan helyzetében figyelmeztet minket is, ma is: az ember álljon figyelmünk középpontjában, akinek méltósága nem vehető el, akit mindig tisztelnünk kell. Hiszen a kinyilatkoztatás szerint az Isten képére és hasonlóságára lettünk teremtve, semmi nem hasonlítható a világban az ember kiemelt státuszához.</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Az ősegyházban ez meg is kezdődött, hiszen a nagy egyházatyák – Aranyszájú Szent János, Nagy Szent Bazil – az igehirdetés mellett nagyon fontos feladatuknak tekintették az elesettek segítését. A kórházak ötletét, a társadalom peremére került emberek ápolását – amibe egészen biztos, hogy az akkori kor áldozatai is benne voltak!- a keresztény püspökök nagyon a szívükön viselték.</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Mit tehetnek az egyházak, illetve képviselőik ennek fényében?</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Elsőként említsük meg a közösségek vezetőit, pásztorait, papjait. Az akut fázisban, a bűncselekmény elkövetése után az áldozatoknak biztos támaszra van szükségük, amit egy jól felkészült, pszichológiai ismeretekkel is felruházott lelkész meg tud adni. Ilyen helyzetekben igen nagy a pszichés teher, melynek feldolgozása a hit segítségével, a Gondviselő Istenbe vetett bizalommal (hogy az Isten üdvözítő tervében a megpróbáltatásoknak is meg van a helye) sok esetben megkönnyíthető. Ehhez a mindig szükséges empátián túl, valamilyen szintű képzésre is szükség van, az ilyen esetben elvárt segítő beszélgetésre fel kell készíteni növendékeinket. Főiskolánk rendszerében erre igyekszünk megteremteni a lehetőséget, a Fehér Gyűrű Egyesülettel együttműködve talán az intézményes keretet is meg fogjuk teremteni. Ennek lényege a tapasztalatok átadása, a témával kapcsolatos irodalom megismerése lenne, illetve, hogy az erre fogékony növendékeink specializálódhassanak. </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Nem szeretnék idealistának tűnni, ezért megemlítem saját családom esetét. Kicsit több mint egy éve komoly traumán estünk át, ugyanis betörtek a parókiánkra és elvitték tőlünk egy becsülettel elvégzett munka díját. A megrázkódtatáson és gyermekek biztonságérzetének elvesztésén túl igyekeztünk ezt az eseményt is úgy elfogadni, hogy tanuljunk belőle. </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Kisebb településeken jellemző, hogy az atyáknak nagy szerepe van az esetlegesen felmerülő problémák megoldásával kapcsolatban. Ezeken a hagyományosabb helyeken még úgy tekintenek fel rájuk, mint tanultabb, tapasztaltabb emberekre. Így egy-egy sokkhelyzet után őket vagy őket is felkeresik, illetve nekik is időt kell szakítani arra, hogy az áldozatokkal felvegyék a kapcsolatot, segítsenek az ügyintézésben, tanácsot adjanak vagy például dokumentumok fordításában segítsenek. </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A több egyházközségben is működő segítő szolgálataink munkatársai is gyakran számolnak be hasonló esetekről, képzésükben erre felhívjuk a figyelmüket. Természetesen akár a teológus hallgatók, akár a szociális szférában dolgozó munkatársaink is kaphatnának szisztematikus órákat az oktatásuk során. </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Papnövendékeink a szemináriumi képzés alatt gyakorlati éven vesznek részt, illetve nyáron többféle lehetőség közül választhatnak, hogy az élet melyik területén szeretnének 1-2 hetet dolgozni. Sokan választják a gyermekotthonokban történő szolgálatot, így beszámolóikban a periférián lévők segítésében gyakran kap helyet az áldozatokkal való foglalkozás, hiszen a sérült és sérülést okozó családokból menekült vagy kikerült gyermekek, fiatalok sokszor esnek az otthoni erőszak áldozataivá. Máriapócs Nemzeti Kegyhelyünk tömegeket mozgat meg a zarándoklatok idején, ilyenkor igen gyakoriak a lopások, talán egy áldozatvédő irodán is segíthetnének a kispapjaink. </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Minden tevékenységünkben, így ebben is mérvadó Krisztus példabeszéde, melyben a 100 juh közül elkóborló egyetlent meg kell keresni, segíteni kell neki. Nekünk is minden egyes ember, minden egyes áldozat egyformán fontos kell, hogy legyen.</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Az egyházak szerepe abban mindenképpen nagy lehet, hogy az emberek egy része bizalommal fordul felé. Könnyebben elmondja egy gyermek vagy egy fiatal, hogy mi történt vele, de pl. az erőszak áldozatai is, főleg ha alapvetően vallásosak, könnyebben elfogadják a segítséget az egyházak képviselőitől. A jól megélt kereszténység biztonságot áraszt, ami mint a Maslow-féle motivációs piramisból tudjuk, a legalapvetőbb szükségletek után következik, és a piramis különböző szintjein található szükségletek csak akkor lépnek fel, ha az alattuk lévő szükségletek részben kielégítettek. Például a piramis harmadik szintjén található szeretet iránti szükséglet csak akkor lép fel, ha az alsó szinten lévő biztonság iránti szükséglet részben kielégített.</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A megelőzés talán idealista megoldása és segítségnyújtás elméleti és gyakorlati feladatai után még egy konkrét példát szeretnék bemutatni.</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Nyíregyháza egyik lakótelepén, melynek lakossága nagyrészt romákból áll, a Görögkatolikus Egyház igen szerteágazó nevelő tevékenységet folytat. Mindenekelőtt átvett és újraindított egy általános iskolát, ami miatt folyamatos támadásoknak illetve bírósági ügynek is ki van téve. Ezzel párhuzamosan viszont más felvilágosító munkát is végez. A fiatal nőknek előadásokat szervezünk, melynek keretében pszichológus, orvos, pedagógus és teológus kollégák a családtervezésről, a helyesen megélt szexualitásról, a gyermekek neveléséről, a család szociológiai szerepéről beszélnek a közérthető, de szakmailag nagyon alaposan átgondolt foglalkozásokon. Szinte hihetetlen, hogy milyen alapvető dolgokat nem hallottak még soha, és hogy milyen érdeklődéssel, nyitottsággal fogadják a felkészült, szakmailag kidolgozott, őszinte szavakat.</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 A prostitúció sajnos egy nagyon élő jelenség térségünkben, hiszen az átmenő kamionforgalom sűrű és azok vezetői teret adnak a testüket áruba bocsátó nőknek. Ezen nők megítélése túl egyszerű megoldás, hiszen a család hiánya vagy éppenséggel kényszerítő hatása, vagy például az anyagiak teljes hiánya egyértelmű az életükben. A rendőrség bizonyos értelemben tehetetlen, hiszen a szankciók nem bizonyulnak elég hatékonynak, a feléjük irányuló felvilágosító munka gyerekcipőben jár. Kereteink között, amit lehet, megteszünk azért, hogy megelőzzük ezeket a félrecsúszásokat. Mert tudjuk. és igyekszünk megélni, hogy nem hagyhatjuk a világot a saját törvényei szerint futni – bele kell vinni Krisztus tanítását, ami már pusztán emberi szempontból is egy élhetőbb világhoz vezethet, de ha hittel és jó példával járunk elől, akkor attól sokkal többet és mást is eredményezhet.</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Az egyházak tehát, ahogy az élet több területén, úgy az áldozatvédelemben is kivehetik és ki is veszik a részüket, a maguk eszközeivel és eszmeiségével. A mi módszerünk nem lehet a kényszer, nem lehet a törvények betartásának megkövetelése. Erre megvannak a társadalom intézményei és emberei. Persze ez nem jelentheti az eszmék és elméletek hangoztatását. Szent Jakab levelének figyelmeztetése mindannyiunknak szól: „Ha valamelyik testvérnek nem volna ruhája és nem volna meg mindennapi tápláléka, és egyiktek így szólna hozzá:”Menj békében, melegedj és lakjál jól!”, de nem adnátok meg neki, amire testének szüksége van, mit használna? .. Mert ahogy lélek nélkül halott a test, a hit is halott tettek nélkül.” (Jak 2, 15; 26)</w:t>
      </w:r>
    </w:p>
    <w:p w:rsidR="00526ADE" w:rsidRDefault="00526ADE">
      <w:pPr>
        <w:spacing w:line="360" w:lineRule="auto"/>
        <w:jc w:val="both"/>
        <w:rPr>
          <w:rFonts w:ascii="Times New Roman" w:hAnsi="Times New Roman" w:cs="Times New Roman"/>
          <w:sz w:val="24"/>
          <w:szCs w:val="24"/>
          <w:lang w:val="hu-HU"/>
        </w:rPr>
      </w:pPr>
      <w:r>
        <w:rPr>
          <w:rFonts w:ascii="Times New Roman" w:hAnsi="Times New Roman" w:cs="Times New Roman"/>
          <w:sz w:val="24"/>
          <w:szCs w:val="24"/>
          <w:lang w:val="hu-HU"/>
        </w:rPr>
        <w:t>Tettekre van szükség. Az alapok adottak, a cél világos. Már csak közösen, szervezetten, az egyházi vezetőket is megszólítva és kérve el kell indulni az úton, meg lehet tervezni az egyházak szerepvállalását az életnek ezen a területén is.</w:t>
      </w:r>
    </w:p>
    <w:sectPr w:rsidR="00526ADE" w:rsidSect="00526ADE">
      <w:footerReference w:type="default" r:id="rId6"/>
      <w:pgSz w:w="11906" w:h="16838"/>
      <w:pgMar w:top="1417"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ADE" w:rsidRDefault="00526ADE">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526ADE" w:rsidRDefault="00526ADE">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ADE" w:rsidRDefault="00526ADE">
    <w:pPr>
      <w:pStyle w:val="Footer"/>
      <w:rPr>
        <w:rFonts w:ascii="Times New Roman" w:hAnsi="Times New Roman" w:cs="Times New Roman"/>
        <w:b/>
        <w:bCs/>
      </w:rPr>
    </w:pPr>
    <w:r>
      <w:rPr>
        <w:noProof/>
        <w:lang w:val="hu-HU" w:eastAsia="hu-HU"/>
      </w:rPr>
      <w:pict>
        <v:group id="_x0000_s2049" style="position:absolute;margin-left:0;margin-top:0;width:580.05pt;height:27.35pt;z-index:251660288;mso-position-horizontal:center;mso-position-horizontal-relative:page;mso-position-vertical:top;mso-position-vertical-relative:line" coordorigin="321,14850" coordsize="11601,547">
          <v:rect id="_x0000_s2050" style="position:absolute;left:374;top:14903;width:9346;height:432;mso-position-horizontal-relative:page;mso-position-vertical:center;mso-position-vertical-relative:bottom-margin-area" o:allowincell="f" fillcolor="#943634" stroked="f" strokecolor="#943634">
            <v:fill color2="#943634"/>
            <v:textbox style="mso-next-textbox:#_x0000_s2050">
              <w:txbxContent>
                <w:p w:rsidR="00526ADE" w:rsidRDefault="00526ADE">
                  <w:pPr>
                    <w:pStyle w:val="Footer"/>
                    <w:jc w:val="right"/>
                    <w:rPr>
                      <w:rFonts w:ascii="Times New Roman" w:hAnsi="Times New Roman" w:cs="Times New Roman"/>
                      <w:color w:val="FFFFFF"/>
                      <w:spacing w:val="60"/>
                    </w:rPr>
                  </w:pPr>
                  <w:r>
                    <w:rPr>
                      <w:rFonts w:ascii="Times New Roman" w:hAnsi="Times New Roman" w:cs="Times New Roman"/>
                      <w:color w:val="FFFFFF"/>
                      <w:spacing w:val="60"/>
                      <w:lang w:val="hu-HU"/>
                    </w:rPr>
                    <w:t xml:space="preserve">Az egyházak szerepe az áldozatvédelemben </w:t>
                  </w:r>
                </w:p>
                <w:p w:rsidR="00526ADE" w:rsidRDefault="00526ADE">
                  <w:pPr>
                    <w:pStyle w:val="Header"/>
                    <w:rPr>
                      <w:rFonts w:ascii="Times New Roman" w:hAnsi="Times New Roman" w:cs="Times New Roman"/>
                      <w:color w:val="FFFFFF"/>
                    </w:rPr>
                  </w:pPr>
                </w:p>
              </w:txbxContent>
            </v:textbox>
          </v:rect>
          <v:rect id="_x0000_s2051" style="position:absolute;left:9763;top:14903;width:2102;height:432;mso-position-horizontal-relative:page;mso-position-vertical:center;mso-position-vertical-relative:bottom-margin-area" o:allowincell="f" fillcolor="#943634" stroked="f">
            <v:fill color2="#943634"/>
            <v:textbox style="mso-next-textbox:#_x0000_s2051">
              <w:txbxContent>
                <w:p w:rsidR="00526ADE" w:rsidRDefault="00526ADE">
                  <w:pPr>
                    <w:pStyle w:val="Footer"/>
                    <w:rPr>
                      <w:rFonts w:ascii="Times New Roman" w:hAnsi="Times New Roman" w:cs="Times New Roman"/>
                      <w:color w:val="FFFFFF"/>
                    </w:rPr>
                  </w:pPr>
                  <w:r>
                    <w:rPr>
                      <w:rFonts w:ascii="Times New Roman" w:hAnsi="Times New Roman" w:cs="Times New Roman"/>
                      <w:color w:val="FFFFFF"/>
                    </w:rPr>
                    <w:t xml:space="preserve"> </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noProof/>
                      <w:color w:val="FFFFFF"/>
                    </w:rPr>
                    <w:t>1</w:t>
                  </w:r>
                  <w:r>
                    <w:rPr>
                      <w:rFonts w:ascii="Times New Roman" w:hAnsi="Times New Roman" w:cs="Times New Roman"/>
                    </w:rPr>
                    <w:fldChar w:fldCharType="end"/>
                  </w:r>
                </w:p>
              </w:txbxContent>
            </v:textbox>
          </v:rect>
          <v:rect id="_x0000_s2052" style="position:absolute;left:321;top:14850;width:11601;height:547;mso-position-horizontal:center;mso-position-horizontal-relative:page;mso-position-vertical:center;mso-position-vertical-relative:bottom-margin-area" o:allowincell="f" filled="f"/>
          <w10:wrap type="topAndBottom" anchorx="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ADE" w:rsidRDefault="00526ADE">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526ADE" w:rsidRDefault="00526ADE">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6ADE"/>
    <w:rsid w:val="00526ADE"/>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Title" w:semiHidden="0" w:unhideWhenUsed="0" w:qFormat="1"/>
    <w:lsdException w:name="Default Paragraph Font" w:unhideWhenUsed="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unhideWhenUsed="0" w:qFormat="1"/>
  </w:latentStyles>
  <w:style w:type="paragraph" w:default="1" w:styleId="Normal">
    <w:name w:val="Normal"/>
    <w:qFormat/>
    <w:pPr>
      <w:spacing w:after="200" w:line="252" w:lineRule="auto"/>
    </w:pPr>
    <w:rPr>
      <w:rFonts w:ascii="Cambria" w:hAnsi="Cambria" w:cs="Cambria"/>
      <w:lang w:val="en-US" w:eastAsia="en-US"/>
    </w:rPr>
  </w:style>
  <w:style w:type="paragraph" w:styleId="Heading1">
    <w:name w:val="heading 1"/>
    <w:basedOn w:val="Normal"/>
    <w:next w:val="Normal"/>
    <w:link w:val="Heading1Char"/>
    <w:uiPriority w:val="99"/>
    <w:qFormat/>
    <w:pPr>
      <w:pBdr>
        <w:bottom w:val="thinThickSmallGap" w:sz="12" w:space="1" w:color="943634"/>
      </w:pBdr>
      <w:spacing w:before="400"/>
      <w:jc w:val="center"/>
      <w:outlineLvl w:val="0"/>
    </w:pPr>
    <w:rPr>
      <w:caps/>
      <w:color w:val="632423"/>
      <w:spacing w:val="20"/>
      <w:sz w:val="28"/>
      <w:szCs w:val="28"/>
    </w:rPr>
  </w:style>
  <w:style w:type="paragraph" w:styleId="Heading2">
    <w:name w:val="heading 2"/>
    <w:basedOn w:val="Normal"/>
    <w:next w:val="Normal"/>
    <w:link w:val="Heading2Char"/>
    <w:uiPriority w:val="99"/>
    <w:qFormat/>
    <w:pPr>
      <w:pBdr>
        <w:bottom w:val="single" w:sz="4" w:space="1" w:color="auto"/>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99"/>
    <w:qFormat/>
    <w:pPr>
      <w:pBdr>
        <w:top w:val="dotted" w:sz="4" w:space="1" w:color="auto"/>
        <w:bottom w:val="dotted" w:sz="4" w:space="1" w:color="auto"/>
      </w:pBdr>
      <w:spacing w:before="300"/>
      <w:jc w:val="center"/>
      <w:outlineLvl w:val="2"/>
    </w:pPr>
    <w:rPr>
      <w:caps/>
      <w:sz w:val="24"/>
      <w:szCs w:val="24"/>
    </w:rPr>
  </w:style>
  <w:style w:type="paragraph" w:styleId="Heading4">
    <w:name w:val="heading 4"/>
    <w:basedOn w:val="Normal"/>
    <w:next w:val="Normal"/>
    <w:link w:val="Heading4Char"/>
    <w:uiPriority w:val="99"/>
    <w:qFormat/>
    <w:pPr>
      <w:pBdr>
        <w:bottom w:val="dotted" w:sz="4" w:space="1" w:color="943634"/>
      </w:pBdr>
      <w:spacing w:after="120"/>
      <w:jc w:val="center"/>
      <w:outlineLvl w:val="3"/>
    </w:pPr>
    <w:rPr>
      <w:caps/>
      <w:spacing w:val="10"/>
    </w:rPr>
  </w:style>
  <w:style w:type="paragraph" w:styleId="Heading5">
    <w:name w:val="heading 5"/>
    <w:basedOn w:val="Normal"/>
    <w:next w:val="Normal"/>
    <w:link w:val="Heading5Char"/>
    <w:uiPriority w:val="99"/>
    <w:qFormat/>
    <w:pPr>
      <w:spacing w:before="320" w:after="120"/>
      <w:jc w:val="center"/>
      <w:outlineLvl w:val="4"/>
    </w:pPr>
    <w:rPr>
      <w:caps/>
      <w:spacing w:val="10"/>
    </w:rPr>
  </w:style>
  <w:style w:type="paragraph" w:styleId="Heading6">
    <w:name w:val="heading 6"/>
    <w:basedOn w:val="Normal"/>
    <w:next w:val="Normal"/>
    <w:link w:val="Heading6Char"/>
    <w:uiPriority w:val="99"/>
    <w:qFormat/>
    <w:pPr>
      <w:spacing w:after="120"/>
      <w:jc w:val="center"/>
      <w:outlineLvl w:val="5"/>
    </w:pPr>
    <w:rPr>
      <w:caps/>
      <w:color w:val="943634"/>
      <w:spacing w:val="10"/>
    </w:rPr>
  </w:style>
  <w:style w:type="paragraph" w:styleId="Heading7">
    <w:name w:val="heading 7"/>
    <w:basedOn w:val="Normal"/>
    <w:next w:val="Normal"/>
    <w:link w:val="Heading7Char"/>
    <w:uiPriority w:val="99"/>
    <w:qFormat/>
    <w:pPr>
      <w:spacing w:after="120"/>
      <w:jc w:val="center"/>
      <w:outlineLvl w:val="6"/>
    </w:pPr>
    <w:rPr>
      <w:i/>
      <w:iCs/>
      <w:caps/>
      <w:color w:val="943634"/>
      <w:spacing w:val="10"/>
    </w:rPr>
  </w:style>
  <w:style w:type="paragraph" w:styleId="Heading8">
    <w:name w:val="heading 8"/>
    <w:basedOn w:val="Normal"/>
    <w:next w:val="Normal"/>
    <w:link w:val="Heading8Char"/>
    <w:uiPriority w:val="99"/>
    <w:qFormat/>
    <w:pPr>
      <w:spacing w:after="120"/>
      <w:jc w:val="center"/>
      <w:outlineLvl w:val="7"/>
    </w:pPr>
    <w:rPr>
      <w:caps/>
      <w:spacing w:val="10"/>
      <w:sz w:val="20"/>
      <w:szCs w:val="20"/>
    </w:rPr>
  </w:style>
  <w:style w:type="paragraph" w:styleId="Heading9">
    <w:name w:val="heading 9"/>
    <w:basedOn w:val="Normal"/>
    <w:next w:val="Normal"/>
    <w:link w:val="Heading9Char"/>
    <w:uiPriority w:val="99"/>
    <w:qFormat/>
    <w:pPr>
      <w:spacing w:after="120"/>
      <w:jc w:val="center"/>
      <w:outlineLvl w:val="8"/>
    </w:pPr>
    <w:rPr>
      <w:i/>
      <w:iCs/>
      <w:caps/>
      <w:spacing w:val="10"/>
      <w:sz w:val="20"/>
      <w:szCs w:val="20"/>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imes New Roman" w:eastAsia="Times New Roman" w:hAnsi="Times New Roman" w:cs="Times New Roman"/>
      <w:caps/>
      <w:color w:val="632423"/>
      <w:spacing w:val="20"/>
      <w:sz w:val="28"/>
      <w:szCs w:val="28"/>
    </w:rPr>
  </w:style>
  <w:style w:type="character" w:customStyle="1" w:styleId="Heading2Char">
    <w:name w:val="Heading 2 Char"/>
    <w:basedOn w:val="DefaultParagraphFont"/>
    <w:link w:val="Heading2"/>
    <w:uiPriority w:val="99"/>
    <w:rPr>
      <w:rFonts w:ascii="Times New Roman" w:hAnsi="Times New Roman" w:cs="Times New Roman"/>
      <w:caps/>
      <w:color w:val="632423"/>
      <w:spacing w:val="15"/>
      <w:sz w:val="24"/>
      <w:szCs w:val="24"/>
    </w:rPr>
  </w:style>
  <w:style w:type="character" w:customStyle="1" w:styleId="Heading3Char">
    <w:name w:val="Heading 3 Char"/>
    <w:basedOn w:val="DefaultParagraphFont"/>
    <w:link w:val="Heading3"/>
    <w:uiPriority w:val="99"/>
    <w:rPr>
      <w:rFonts w:ascii="Times New Roman" w:eastAsia="Times New Roman" w:hAnsi="Times New Roman" w:cs="Times New Roman"/>
      <w:caps/>
      <w:color w:val="auto"/>
      <w:sz w:val="24"/>
      <w:szCs w:val="24"/>
    </w:rPr>
  </w:style>
  <w:style w:type="character" w:customStyle="1" w:styleId="Heading4Char">
    <w:name w:val="Heading 4 Char"/>
    <w:basedOn w:val="DefaultParagraphFont"/>
    <w:link w:val="Heading4"/>
    <w:uiPriority w:val="99"/>
    <w:rPr>
      <w:rFonts w:ascii="Times New Roman" w:eastAsia="Times New Roman" w:hAnsi="Times New Roman" w:cs="Times New Roman"/>
      <w:caps/>
      <w:color w:val="auto"/>
      <w:spacing w:val="10"/>
    </w:rPr>
  </w:style>
  <w:style w:type="character" w:customStyle="1" w:styleId="Heading5Char">
    <w:name w:val="Heading 5 Char"/>
    <w:basedOn w:val="DefaultParagraphFont"/>
    <w:link w:val="Heading5"/>
    <w:uiPriority w:val="99"/>
    <w:rPr>
      <w:rFonts w:ascii="Times New Roman" w:eastAsia="Times New Roman" w:hAnsi="Times New Roman" w:cs="Times New Roman"/>
      <w:caps/>
      <w:color w:val="auto"/>
      <w:spacing w:val="10"/>
    </w:rPr>
  </w:style>
  <w:style w:type="character" w:customStyle="1" w:styleId="Heading6Char">
    <w:name w:val="Heading 6 Char"/>
    <w:basedOn w:val="DefaultParagraphFont"/>
    <w:link w:val="Heading6"/>
    <w:uiPriority w:val="99"/>
    <w:rPr>
      <w:rFonts w:ascii="Times New Roman" w:eastAsia="Times New Roman" w:hAnsi="Times New Roman" w:cs="Times New Roman"/>
      <w:caps/>
      <w:color w:val="943634"/>
      <w:spacing w:val="10"/>
    </w:rPr>
  </w:style>
  <w:style w:type="character" w:customStyle="1" w:styleId="Heading7Char">
    <w:name w:val="Heading 7 Char"/>
    <w:basedOn w:val="DefaultParagraphFont"/>
    <w:link w:val="Heading7"/>
    <w:uiPriority w:val="99"/>
    <w:rPr>
      <w:rFonts w:ascii="Times New Roman" w:eastAsia="Times New Roman" w:hAnsi="Times New Roman" w:cs="Times New Roman"/>
      <w:i/>
      <w:iCs/>
      <w:caps/>
      <w:color w:val="943634"/>
      <w:spacing w:val="10"/>
    </w:rPr>
  </w:style>
  <w:style w:type="character" w:customStyle="1" w:styleId="Heading8Char">
    <w:name w:val="Heading 8 Char"/>
    <w:basedOn w:val="DefaultParagraphFont"/>
    <w:link w:val="Heading8"/>
    <w:uiPriority w:val="99"/>
    <w:rPr>
      <w:rFonts w:ascii="Times New Roman" w:eastAsia="Times New Roman" w:hAnsi="Times New Roman" w:cs="Times New Roman"/>
      <w:caps/>
      <w:spacing w:val="10"/>
      <w:sz w:val="20"/>
      <w:szCs w:val="20"/>
    </w:rPr>
  </w:style>
  <w:style w:type="character" w:customStyle="1" w:styleId="Heading9Char">
    <w:name w:val="Heading 9 Char"/>
    <w:basedOn w:val="DefaultParagraphFont"/>
    <w:link w:val="Heading9"/>
    <w:uiPriority w:val="99"/>
    <w:rPr>
      <w:rFonts w:ascii="Times New Roman" w:eastAsia="Times New Roman" w:hAnsi="Times New Roman" w:cs="Times New Roman"/>
      <w:i/>
      <w:iCs/>
      <w:caps/>
      <w:spacing w:val="10"/>
      <w:sz w:val="20"/>
      <w:szCs w:val="20"/>
    </w:rPr>
  </w:style>
  <w:style w:type="paragraph" w:styleId="Header">
    <w:name w:val="header"/>
    <w:basedOn w:val="Normal"/>
    <w:link w:val="HeaderChar"/>
    <w:uiPriority w:val="99"/>
    <w:pPr>
      <w:tabs>
        <w:tab w:val="center" w:pos="4536"/>
        <w:tab w:val="right" w:pos="9072"/>
      </w:tabs>
      <w:spacing w:after="0" w:line="240" w:lineRule="auto"/>
    </w:pPr>
  </w:style>
  <w:style w:type="character" w:customStyle="1" w:styleId="HeaderChar">
    <w:name w:val="Header Char"/>
    <w:basedOn w:val="DefaultParagraphFont"/>
    <w:link w:val="Header"/>
    <w:uiPriority w:val="99"/>
    <w:rPr>
      <w:rFonts w:ascii="Times New Roman" w:hAnsi="Times New Roman" w:cs="Times New Roman"/>
      <w:sz w:val="24"/>
      <w:szCs w:val="24"/>
    </w:rPr>
  </w:style>
  <w:style w:type="paragraph" w:styleId="Footer">
    <w:name w:val="footer"/>
    <w:basedOn w:val="Normal"/>
    <w:link w:val="FooterChar"/>
    <w:uiPriority w:val="99"/>
    <w:pPr>
      <w:tabs>
        <w:tab w:val="center" w:pos="4536"/>
        <w:tab w:val="right" w:pos="9072"/>
      </w:tabs>
      <w:spacing w:after="0" w:line="240" w:lineRule="auto"/>
    </w:pPr>
  </w:style>
  <w:style w:type="character" w:customStyle="1" w:styleId="FooterChar">
    <w:name w:val="Footer Char"/>
    <w:basedOn w:val="DefaultParagraphFont"/>
    <w:link w:val="Footer"/>
    <w:uiPriority w:val="99"/>
    <w:rPr>
      <w:rFonts w:ascii="Times New Roman" w:hAnsi="Times New Roman" w:cs="Times New Roman"/>
      <w:sz w:val="24"/>
      <w:szCs w:val="24"/>
    </w:rPr>
  </w:style>
  <w:style w:type="paragraph" w:styleId="Caption">
    <w:name w:val="caption"/>
    <w:basedOn w:val="Normal"/>
    <w:next w:val="Normal"/>
    <w:uiPriority w:val="99"/>
    <w:qFormat/>
    <w:rPr>
      <w:caps/>
      <w:spacing w:val="10"/>
      <w:sz w:val="18"/>
      <w:szCs w:val="18"/>
    </w:rPr>
  </w:style>
  <w:style w:type="paragraph" w:styleId="Title">
    <w:name w:val="Title"/>
    <w:basedOn w:val="Normal"/>
    <w:next w:val="Normal"/>
    <w:link w:val="TitleChar"/>
    <w:uiPriority w:val="99"/>
    <w:qFormat/>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basedOn w:val="DefaultParagraphFont"/>
    <w:link w:val="Title"/>
    <w:uiPriority w:val="99"/>
    <w:rPr>
      <w:rFonts w:ascii="Times New Roman" w:eastAsia="Times New Roman" w:hAnsi="Times New Roman" w:cs="Times New Roman"/>
      <w:caps/>
      <w:color w:val="632423"/>
      <w:spacing w:val="50"/>
      <w:sz w:val="44"/>
      <w:szCs w:val="44"/>
    </w:rPr>
  </w:style>
  <w:style w:type="paragraph" w:styleId="Subtitle">
    <w:name w:val="Subtitle"/>
    <w:basedOn w:val="Normal"/>
    <w:next w:val="Normal"/>
    <w:link w:val="SubtitleChar"/>
    <w:uiPriority w:val="99"/>
    <w:qFormat/>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99"/>
    <w:rPr>
      <w:rFonts w:ascii="Times New Roman" w:eastAsia="Times New Roman" w:hAnsi="Times New Roman" w:cs="Times New Roman"/>
      <w:caps/>
      <w:spacing w:val="20"/>
      <w:sz w:val="18"/>
      <w:szCs w:val="18"/>
    </w:rPr>
  </w:style>
  <w:style w:type="character" w:styleId="Strong">
    <w:name w:val="Strong"/>
    <w:basedOn w:val="DefaultParagraphFont"/>
    <w:uiPriority w:val="99"/>
    <w:qFormat/>
    <w:rPr>
      <w:b/>
      <w:bCs/>
      <w:color w:val="943634"/>
      <w:spacing w:val="5"/>
    </w:rPr>
  </w:style>
  <w:style w:type="character" w:styleId="Emphasis">
    <w:name w:val="Emphasis"/>
    <w:basedOn w:val="DefaultParagraphFont"/>
    <w:uiPriority w:val="99"/>
    <w:qFormat/>
    <w:rPr>
      <w:caps/>
      <w:spacing w:val="5"/>
      <w:sz w:val="20"/>
      <w:szCs w:val="20"/>
    </w:rPr>
  </w:style>
  <w:style w:type="paragraph" w:styleId="NoSpacing">
    <w:name w:val="No Spacing"/>
    <w:basedOn w:val="Normal"/>
    <w:uiPriority w:val="99"/>
    <w:qFormat/>
    <w:pPr>
      <w:spacing w:after="0" w:line="240" w:lineRule="auto"/>
    </w:pPr>
  </w:style>
  <w:style w:type="character" w:customStyle="1" w:styleId="NoSpacingChar">
    <w:name w:val="No Spacing Char"/>
    <w:basedOn w:val="DefaultParagraphFont"/>
    <w:uiPriority w:val="99"/>
    <w:rPr>
      <w:rFonts w:ascii="Times New Roman" w:hAnsi="Times New Roman" w:cs="Times New Roman"/>
    </w:rPr>
  </w:style>
  <w:style w:type="paragraph" w:styleId="ListParagraph">
    <w:name w:val="List Paragraph"/>
    <w:basedOn w:val="Normal"/>
    <w:uiPriority w:val="99"/>
    <w:qFormat/>
    <w:pPr>
      <w:ind w:left="720"/>
    </w:pPr>
  </w:style>
  <w:style w:type="paragraph" w:styleId="Quote">
    <w:name w:val="Quote"/>
    <w:basedOn w:val="Normal"/>
    <w:next w:val="Normal"/>
    <w:link w:val="QuoteChar"/>
    <w:uiPriority w:val="99"/>
    <w:qFormat/>
    <w:rPr>
      <w:i/>
      <w:iCs/>
    </w:rPr>
  </w:style>
  <w:style w:type="character" w:customStyle="1" w:styleId="QuoteChar">
    <w:name w:val="Quote Char"/>
    <w:basedOn w:val="DefaultParagraphFont"/>
    <w:link w:val="Quote"/>
    <w:uiPriority w:val="99"/>
    <w:rPr>
      <w:rFonts w:ascii="Times New Roman" w:eastAsia="Times New Roman" w:hAnsi="Times New Roman" w:cs="Times New Roman"/>
      <w:i/>
      <w:iCs/>
    </w:rPr>
  </w:style>
  <w:style w:type="paragraph" w:styleId="IntenseQuote">
    <w:name w:val="Intense Quote"/>
    <w:basedOn w:val="Normal"/>
    <w:next w:val="Normal"/>
    <w:link w:val="IntenseQuoteChar"/>
    <w:uiPriority w:val="99"/>
    <w:qFormat/>
    <w:pPr>
      <w:pBdr>
        <w:top w:val="dotted" w:sz="2" w:space="10" w:color="632423"/>
        <w:bottom w:val="dotted" w:sz="2" w:space="4" w:color="632423"/>
      </w:pBdr>
      <w:spacing w:before="160" w:line="300" w:lineRule="auto"/>
      <w:ind w:left="1440" w:right="1440"/>
    </w:pPr>
    <w:rPr>
      <w:caps/>
      <w:spacing w:val="5"/>
      <w:sz w:val="20"/>
      <w:szCs w:val="20"/>
    </w:rPr>
  </w:style>
  <w:style w:type="character" w:customStyle="1" w:styleId="IntenseQuoteChar">
    <w:name w:val="Intense Quote Char"/>
    <w:basedOn w:val="DefaultParagraphFont"/>
    <w:link w:val="IntenseQuote"/>
    <w:uiPriority w:val="99"/>
    <w:rPr>
      <w:rFonts w:ascii="Times New Roman" w:eastAsia="Times New Roman" w:hAnsi="Times New Roman" w:cs="Times New Roman"/>
      <w:caps/>
      <w:color w:val="auto"/>
      <w:spacing w:val="5"/>
      <w:sz w:val="20"/>
      <w:szCs w:val="20"/>
    </w:rPr>
  </w:style>
  <w:style w:type="character" w:styleId="SubtleEmphasis">
    <w:name w:val="Subtle Emphasis"/>
    <w:basedOn w:val="DefaultParagraphFont"/>
    <w:uiPriority w:val="99"/>
    <w:qFormat/>
    <w:rPr>
      <w:i/>
      <w:iCs/>
    </w:rPr>
  </w:style>
  <w:style w:type="character" w:styleId="IntenseEmphasis">
    <w:name w:val="Intense Emphasis"/>
    <w:basedOn w:val="DefaultParagraphFont"/>
    <w:uiPriority w:val="99"/>
    <w:qFormat/>
    <w:rPr>
      <w:i/>
      <w:iCs/>
      <w:caps/>
      <w:spacing w:val="10"/>
      <w:sz w:val="20"/>
      <w:szCs w:val="20"/>
    </w:rPr>
  </w:style>
  <w:style w:type="character" w:styleId="SubtleReference">
    <w:name w:val="Subtle Reference"/>
    <w:basedOn w:val="DefaultParagraphFont"/>
    <w:uiPriority w:val="99"/>
    <w:qFormat/>
    <w:rPr>
      <w:rFonts w:ascii="Calibri" w:hAnsi="Calibri" w:cs="Calibri"/>
      <w:i/>
      <w:iCs/>
      <w:color w:val="auto"/>
    </w:rPr>
  </w:style>
  <w:style w:type="character" w:styleId="IntenseReference">
    <w:name w:val="Intense Reference"/>
    <w:basedOn w:val="DefaultParagraphFont"/>
    <w:uiPriority w:val="99"/>
    <w:qFormat/>
    <w:rPr>
      <w:rFonts w:ascii="Calibri" w:hAnsi="Calibri" w:cs="Calibri"/>
      <w:b/>
      <w:bCs/>
      <w:i/>
      <w:iCs/>
      <w:color w:val="auto"/>
    </w:rPr>
  </w:style>
  <w:style w:type="character" w:styleId="BookTitle">
    <w:name w:val="Book Title"/>
    <w:basedOn w:val="DefaultParagraphFont"/>
    <w:uiPriority w:val="99"/>
    <w:qFormat/>
    <w:rPr>
      <w:caps/>
      <w:color w:val="auto"/>
      <w:spacing w:val="5"/>
    </w:rPr>
  </w:style>
  <w:style w:type="paragraph" w:styleId="TOCHeading">
    <w:name w:val="TOC Heading"/>
    <w:basedOn w:val="Heading1"/>
    <w:next w:val="Normal"/>
    <w:uiPriority w:val="99"/>
    <w:qFormat/>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7</Pages>
  <Words>2180</Words>
  <Characters>12427</Characters>
  <Application>Microsoft Office Outlook</Application>
  <DocSecurity>0</DocSecurity>
  <Lines>0</Lines>
  <Paragraphs>0</Paragraphs>
  <ScaleCrop>false</ScaleCrop>
  <Company>WXPEE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EGYHÁZAK SZEREPE AZ ÁLDOZATVÉDELEMBEN</dc:title>
  <dc:subject/>
  <dc:creator>Dr Papp Tibor</dc:creator>
  <cp:keywords/>
  <dc:description/>
  <cp:lastModifiedBy>FL</cp:lastModifiedBy>
  <cp:revision>2</cp:revision>
  <dcterms:created xsi:type="dcterms:W3CDTF">2012-10-21T12:54:00Z</dcterms:created>
  <dcterms:modified xsi:type="dcterms:W3CDTF">2012-10-21T12:54:00Z</dcterms:modified>
</cp:coreProperties>
</file>